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C60C94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E950EB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Amra Laković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Hifzi Bjelevca 64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E950EB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061/ 310 - 550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E950EB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amra_lakovic@hotmail.com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E950EB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Magistar predškolskog odgoja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J.U. „Djeca Sarajeva“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La Benevolencija 4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033/ 213 - 529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Odgajatelj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Grupa u 4 – oj godini života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4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E950EB" w:rsidP="00C60C94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Vjerujem da je rad s djecom najveće bogatstvo, da pruža neograničene mogućnosti da budeš kreativan, inovativan i pri tome svake sedmice primjetiš rezultate svog rada. </w:t>
            </w:r>
          </w:p>
          <w:p w:rsidR="00E950EB" w:rsidRPr="00BB6DB2" w:rsidRDefault="00E950EB" w:rsidP="00C60C94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Nažalost, živimo u jako siromašnoj državi sa građanima koji podcjenjuju svaki oblik obrazovanja, posebno predškolskog, ali s druge strane, mi prosvjetni radnici smo tu da ih razuvjerimo i pokažemo koliki je naš značaj za cjelokupni razvoj, odgoj i obrazovanje naših mališana, što je i moja misija u radu.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E950EB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Izrada didaktičkih materijala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24340" w:rsidRPr="00BB6DB2" w:rsidRDefault="00E950E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Posljednje dvije godine sam primjetila da mi uvijek nedostaje adekvatnih didaktičkih materijala kako bih ostvarila svoje ciljeve i zadatke u radu s djecom i pri tome jako je teško djeci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 xml:space="preserve">prenijeti znanje kroz jednu aktivnost, posebno ako im ne omogućimo da sami istražuju i budu aktivni u tom procesu. Stoga, odlučila sam istražiti kako </w:t>
            </w:r>
            <w:r w:rsidR="00D2434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izraditi didaktičke materijale koji bi bili prikladni trenutnoj temi, omogućili djeci da samostalno rade i istražuju. Stalnim istraživanjem otkrila sam da postoji neograničen broj mogućnosti da kroz svaku temu obradimo neke od osnovnih zadataka predškolskog odgoja, kao što su: učenje brojeva, boja, brojanja, geometrijskih oblika itd. Sada, svakodnevno istražujem, izrađujem nove materijale koji su prikladni temi, a djeci omogućavaju angažiranost kroz igru. Ovaj rad zahtjeva dosta vremena, truda, snalažljivosti i kreativnosti, ali i jako ispunjava.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D24340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Odgajatelji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Pr="00BB6DB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</w:t>
            </w:r>
            <w:r w:rsidR="00D24340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obzirom</w:t>
            </w:r>
            <w:proofErr w:type="spellEnd"/>
            <w:r w:rsidR="00D24340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D24340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prethodilo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opisanoj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zašto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došlo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do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primjene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D24340" w:rsidRPr="00D24340" w:rsidRDefault="00D24340" w:rsidP="00BB6DB2">
            <w:pPr>
              <w:spacing w:after="0" w:line="240" w:lineRule="auto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Obzirom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naši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vrtići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finansijski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jako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ograničeni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mi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nosioci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odgojno-obrazovne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prakse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moramo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domišljati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realizirati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naše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aktivnosti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omogućiti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budu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angažovani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tome ne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uložiti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sulude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sume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novca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kojeg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nemamo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Vjerujem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najbolji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mogući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način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nauče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jeste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kroz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samostalan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rad i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igru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slušajući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predavanja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odgajatelja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Stoga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odlučila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počnem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izrađivati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didaktičke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materijale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ne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zahtjevaju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mnogo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novca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dugotrajni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</w:t>
            </w:r>
            <w:proofErr w:type="gram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,a</w:t>
            </w:r>
            <w:proofErr w:type="spellEnd"/>
            <w:proofErr w:type="gram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izrazito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zabavni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edukativni</w:t>
            </w:r>
            <w:proofErr w:type="spellEnd"/>
            <w:r w:rsidR="0096114B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</w:t>
            </w:r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Također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kroz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cijeli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ovaj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process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shvatila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naučne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aktivnosti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vrlo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jednostavne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realizaciju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pružaju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jako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mnogo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Sada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naučni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centar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obavezan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mojoj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sobi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vrlo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često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izvodimo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eksperimente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sadimo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pratimo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promjene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prirodi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istražujemo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</w:t>
            </w:r>
          </w:p>
          <w:p w:rsidR="00BB6DB2" w:rsidRPr="00BB6DB2" w:rsidRDefault="00BB6DB2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kakvim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ciljem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realizovali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navedenu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željeli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postići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)</w:t>
            </w:r>
          </w:p>
          <w:p w:rsidR="0096114B" w:rsidRPr="0096114B" w:rsidRDefault="0096114B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Moj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cilj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je bio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obogatiti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aktivnosti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realizirala</w:t>
            </w:r>
            <w:proofErr w:type="spellEnd"/>
            <w:r w:rsidR="0004322D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uključiti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omogućiti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kroz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vlastiti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angažman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nauče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nove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stvari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shvate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temu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obrađujemo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tom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trenutku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</w:t>
            </w: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postupaka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koraka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.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tekstu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naznačite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naziv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broj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priloga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odnosi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segment/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fazu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.)</w:t>
            </w:r>
          </w:p>
          <w:p w:rsidR="0096114B" w:rsidRDefault="0096114B" w:rsidP="00BB6DB2">
            <w:pPr>
              <w:spacing w:after="0" w:line="240" w:lineRule="auto"/>
              <w:textAlignment w:val="baseline"/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</w:pP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Prvi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put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kada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počela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razmišljati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promjeni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mom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pristup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rada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bilo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prošle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godine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bijelog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štapa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edmice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smo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obrađivali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temu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čula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 T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radila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djecom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6 –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oj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godini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života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razmišljala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približiti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značaj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vida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potaknuti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razumjevanje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empatiju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slijepa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slabovidna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lica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Odlučila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napraviti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pove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ze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jedno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oko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zatim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dala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perlice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špagice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nižu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Poslije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ih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zamolila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skinu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poveze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nižu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bez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njih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–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upoređivali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smo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rezultate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razgovarali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o tome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kakav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je bio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osjećaj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kada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ne vide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jedno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oko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slično</w:t>
            </w:r>
            <w:proofErr w:type="spellEnd"/>
            <w:r w:rsidR="003939B9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</w:p>
          <w:p w:rsidR="003939B9" w:rsidRDefault="003939B9" w:rsidP="00BB6DB2">
            <w:pPr>
              <w:spacing w:after="0" w:line="240" w:lineRule="auto"/>
              <w:textAlignment w:val="baseline"/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</w:pP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Tada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shvatila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efekti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takvog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praktičnog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rada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aktivnog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učešća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vlastitog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iskustva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puno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bolji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efikasniji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bilo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kakve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priče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pjesmice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slike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ili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mojih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objašnjenja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</w:p>
          <w:p w:rsidR="003939B9" w:rsidRPr="0096114B" w:rsidRDefault="003939B9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Od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tada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svake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sedmice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istražujem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prilagođavam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očigledne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materijale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koristim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prilikom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lastRenderedPageBreak/>
              <w:t>grupnih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aktivnosti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posebno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materijale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stavljam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centre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aktivnosti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što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omogućava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kroz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dobiju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cijelovitu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sliku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razumiju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našu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sedmičnu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temu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</w:t>
            </w: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rezultate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postigli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?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to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znate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čime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možete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potkrijepiti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3939B9" w:rsidRPr="003939B9" w:rsidRDefault="003939B9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Efekti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primjetila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jeste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puno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brže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lakše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usvajaju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nova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znanja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da se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viš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igraju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jer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uvijek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imaju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nove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materijale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sui m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zanimljivi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izazovni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motivirajući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,</w:t>
            </w:r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</w:t>
            </w:r>
            <w:proofErr w:type="spellEnd"/>
            <w:r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tome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puno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manje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vremena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provodim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objašnjavajući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više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igrajući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se i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razgovarajući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njima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što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obogaćuje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naš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odnos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omogućava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se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više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zbližimo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bolje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upoznamo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taj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način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otkrivam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dalje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radim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jer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djeca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počinju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sami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daju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ideje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traže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od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mene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nešto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donesem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napravim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prilagodim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jako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trude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savladaju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nauče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nove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stvari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tome se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stalno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igraju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što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me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posebno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raduje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.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Također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,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meni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taj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feedback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dobijam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omogućava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bez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ikakvih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poteškoća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uočim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s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čim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imaju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poteškoća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pomognem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da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ih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lakše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brže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prevaziđu</w:t>
            </w:r>
            <w:proofErr w:type="spellEnd"/>
            <w:r w:rsidR="008E2F54">
              <w:rPr>
                <w:rFonts w:cstheme="minorHAnsi"/>
                <w:bCs/>
                <w:color w:val="767171" w:themeColor="background2" w:themeShade="80"/>
                <w:sz w:val="24"/>
                <w:szCs w:val="24"/>
              </w:rPr>
              <w:t>.</w:t>
            </w: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BB6DB2" w:rsidRDefault="008E2F54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Izradom vlastitih didaktičkih materijala, iako će vam oduzeti dosta vremena, jako olakšava naš rad s djecom, jer omogućavate djeci da se više igraju, da budu aktivni i angažovani i pri tome uče nove st</w:t>
            </w:r>
            <w:r w:rsidR="007769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vari bez ikakvih poteškoća. Također, ovi materijali su vrlo ekonomični, a ako se potrudite bit će i jako dugotrajni.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9A3AE7"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NTC seminar, Sarajevo, april 2017. godine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Paul E. Heckman, Christine B. Confer &amp; Delia C. Hakim, Sađenje sjemena: razumijevanje kroz istraživanje“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Edita Slunjski, „Kad djeca, pišu, broje, računaju“, Stanek d.o.o. Varaždin, 2006.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Internet: www. Pinterest.com/math games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Internet: Preschool Montessori Activities/ You Tube</w:t>
            </w:r>
          </w:p>
          <w:p w:rsidR="009A3AE7" w:rsidRDefault="009A3AE7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6" w:history="1">
              <w:r w:rsidRPr="00CB21FE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www.thedadlab.net</w:t>
              </w:r>
            </w:hyperlink>
          </w:p>
          <w:p w:rsidR="009A3AE7" w:rsidRDefault="00B67CBB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Fb: Educacion Preescolar, La Revista</w:t>
            </w:r>
          </w:p>
          <w:p w:rsidR="00B60AFD" w:rsidRPr="00B60AFD" w:rsidRDefault="00B67CBB" w:rsidP="00B60AFD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Internet: www. Amandasmearman.com/activity cube</w:t>
            </w:r>
          </w:p>
          <w:p w:rsidR="00AB1209" w:rsidRDefault="00AB1209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7" w:history="1">
              <w:r w:rsidRPr="00CB21FE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www.learnenglishkids.britishcouncil.org/flashcards</w:t>
              </w:r>
            </w:hyperlink>
          </w:p>
          <w:p w:rsidR="00AB1209" w:rsidRDefault="00AB1209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8" w:history="1">
              <w:r w:rsidRPr="00CB21FE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www.preschoolbehaviourclipcardsandposters.pdf</w:t>
              </w:r>
            </w:hyperlink>
          </w:p>
          <w:p w:rsidR="00AB1209" w:rsidRDefault="00AB1209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9" w:history="1">
              <w:r w:rsidR="00DA5FBE" w:rsidRPr="00CB21FE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www.teacherspayteachers.com</w:t>
              </w:r>
            </w:hyperlink>
          </w:p>
          <w:p w:rsidR="00DA5FBE" w:rsidRDefault="00DA5FBE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10" w:history="1">
              <w:r w:rsidR="00B60AFD" w:rsidRPr="002B40A7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www.neinhuis.com</w:t>
              </w:r>
            </w:hyperlink>
          </w:p>
          <w:p w:rsidR="00B60AFD" w:rsidRDefault="00B60AFD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11" w:history="1">
              <w:r w:rsidRPr="002B40A7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www.claireslittletots.co.uk</w:t>
              </w:r>
            </w:hyperlink>
          </w:p>
          <w:p w:rsidR="00B60AFD" w:rsidRDefault="00B60AFD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12" w:history="1">
              <w:r w:rsidRPr="002B40A7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www.whereimaginationgrows.com</w:t>
              </w:r>
            </w:hyperlink>
          </w:p>
          <w:p w:rsidR="00CE4760" w:rsidRDefault="00CE4760" w:rsidP="009A3AE7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Internet: </w:t>
            </w:r>
            <w:hyperlink r:id="rId13" w:history="1">
              <w:r w:rsidRPr="002B40A7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bs-Latn-BA" w:eastAsia="bs-Latn-BA"/>
                </w:rPr>
                <w:t>www.preschoolactivities.com</w:t>
              </w:r>
            </w:hyperlink>
          </w:p>
          <w:p w:rsidR="00CE4760" w:rsidRDefault="00CE4760" w:rsidP="00CE4760">
            <w:pPr>
              <w:pStyle w:val="ListParagraph"/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bookmarkStart w:id="0" w:name="_GoBack"/>
            <w:bookmarkEnd w:id="0"/>
          </w:p>
          <w:p w:rsidR="00B60AFD" w:rsidRPr="009A3AE7" w:rsidRDefault="00B60AFD" w:rsidP="00B60AFD">
            <w:pPr>
              <w:pStyle w:val="ListParagraph"/>
              <w:spacing w:line="240" w:lineRule="auto"/>
              <w:textAlignment w:val="baseline"/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</w:p>
          <w:p w:rsidR="009A3AE7" w:rsidRPr="009A3AE7" w:rsidRDefault="009A3AE7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</w:tbl>
    <w:p w:rsidR="00B60AFD" w:rsidRDefault="00B60AFD">
      <w:pPr>
        <w:rPr>
          <w:rFonts w:eastAsia="Times New Roman" w:cstheme="minorHAnsi"/>
          <w:sz w:val="24"/>
          <w:szCs w:val="24"/>
          <w:lang w:val="bs-Latn-BA" w:eastAsia="bs-Latn-BA"/>
        </w:rPr>
      </w:pPr>
    </w:p>
    <w:p w:rsidR="00B60AFD" w:rsidRDefault="00B60AFD">
      <w:pPr>
        <w:rPr>
          <w:rFonts w:eastAsia="Times New Roman" w:cstheme="minorHAnsi"/>
          <w:sz w:val="24"/>
          <w:szCs w:val="24"/>
          <w:lang w:val="bs-Latn-BA" w:eastAsia="bs-Latn-BA"/>
        </w:rPr>
      </w:pPr>
    </w:p>
    <w:p w:rsidR="00B60AFD" w:rsidRDefault="00B60AFD">
      <w:pPr>
        <w:rPr>
          <w:rFonts w:eastAsia="Times New Roman" w:cstheme="minorHAnsi"/>
          <w:sz w:val="24"/>
          <w:szCs w:val="24"/>
          <w:lang w:val="bs-Latn-BA" w:eastAsia="bs-Latn-BA"/>
        </w:rPr>
      </w:pPr>
    </w:p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14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  <w:r>
        <w:rPr>
          <w:rFonts w:eastAsia="Times New Roman" w:cstheme="minorHAnsi"/>
          <w:sz w:val="24"/>
          <w:szCs w:val="24"/>
          <w:lang w:val="bs-Latn-BA" w:eastAsia="bs-Latn-BA"/>
        </w:rPr>
        <w:t xml:space="preserve"> </w:t>
      </w:r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CC544C"/>
    <w:multiLevelType w:val="hybridMultilevel"/>
    <w:tmpl w:val="4B7417B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2"/>
  </w:num>
  <w:num w:numId="5">
    <w:abstractNumId w:val="0"/>
  </w:num>
  <w:num w:numId="6">
    <w:abstractNumId w:val="7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1"/>
  </w:num>
  <w:num w:numId="11">
    <w:abstractNumId w:val="11"/>
  </w:num>
  <w:num w:numId="12">
    <w:abstractNumId w:val="14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94"/>
    <w:rsid w:val="0004322D"/>
    <w:rsid w:val="003939B9"/>
    <w:rsid w:val="006B7AFA"/>
    <w:rsid w:val="007769E3"/>
    <w:rsid w:val="008E2F54"/>
    <w:rsid w:val="0096114B"/>
    <w:rsid w:val="009A3AE7"/>
    <w:rsid w:val="00A508BF"/>
    <w:rsid w:val="00AB1209"/>
    <w:rsid w:val="00B60AFD"/>
    <w:rsid w:val="00B67CBB"/>
    <w:rsid w:val="00BB6DB2"/>
    <w:rsid w:val="00C60C94"/>
    <w:rsid w:val="00CE4760"/>
    <w:rsid w:val="00D24340"/>
    <w:rsid w:val="00D623EC"/>
    <w:rsid w:val="00DA5FBE"/>
    <w:rsid w:val="00E82CD3"/>
    <w:rsid w:val="00E9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schoolbehaviourclipcardsandposters.pdf" TargetMode="External"/><Relationship Id="rId13" Type="http://schemas.openxmlformats.org/officeDocument/2006/relationships/hyperlink" Target="http://www.preschoolactivitie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earnenglishkids.britishcouncil.org/flashcards" TargetMode="External"/><Relationship Id="rId12" Type="http://schemas.openxmlformats.org/officeDocument/2006/relationships/hyperlink" Target="http://www.whereimaginationgrow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hedadlab.net" TargetMode="External"/><Relationship Id="rId11" Type="http://schemas.openxmlformats.org/officeDocument/2006/relationships/hyperlink" Target="http://www.claireslittletots.co.u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einhui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spayteachers.com" TargetMode="External"/><Relationship Id="rId14" Type="http://schemas.openxmlformats.org/officeDocument/2006/relationships/hyperlink" Target="mailto:boris@coi-stepbystep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Amra</cp:lastModifiedBy>
  <cp:revision>7</cp:revision>
  <dcterms:created xsi:type="dcterms:W3CDTF">2017-10-18T19:32:00Z</dcterms:created>
  <dcterms:modified xsi:type="dcterms:W3CDTF">2017-10-19T09:48:00Z</dcterms:modified>
</cp:coreProperties>
</file>